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E66" w:rsidRPr="00FA300E" w:rsidRDefault="00594E66" w:rsidP="00594E66">
      <w:pPr>
        <w:overflowPunct w:val="0"/>
        <w:autoSpaceDE w:val="0"/>
        <w:autoSpaceDN w:val="0"/>
        <w:rPr>
          <w:kern w:val="0"/>
          <w:sz w:val="22"/>
        </w:rPr>
      </w:pPr>
      <w:bookmarkStart w:id="0" w:name="_GoBack"/>
      <w:bookmarkEnd w:id="0"/>
      <w:r>
        <w:rPr>
          <w:rFonts w:hint="eastAsia"/>
          <w:kern w:val="0"/>
          <w:sz w:val="22"/>
        </w:rPr>
        <w:t>様式第１</w:t>
      </w:r>
      <w:r w:rsidRPr="00FA300E">
        <w:rPr>
          <w:rFonts w:hint="eastAsia"/>
          <w:kern w:val="0"/>
          <w:sz w:val="22"/>
        </w:rPr>
        <w:t>号</w:t>
      </w:r>
    </w:p>
    <w:p w:rsidR="00594E66" w:rsidRDefault="00594E66" w:rsidP="00365071">
      <w:pPr>
        <w:jc w:val="center"/>
        <w:rPr>
          <w:sz w:val="22"/>
          <w:szCs w:val="22"/>
        </w:rPr>
      </w:pPr>
    </w:p>
    <w:p w:rsidR="00925438" w:rsidRPr="00594E66" w:rsidRDefault="00ED53FC" w:rsidP="00365071">
      <w:pPr>
        <w:jc w:val="center"/>
        <w:rPr>
          <w:rFonts w:hint="eastAsia"/>
          <w:sz w:val="22"/>
          <w:szCs w:val="22"/>
        </w:rPr>
      </w:pPr>
      <w:r w:rsidRPr="00594E66">
        <w:rPr>
          <w:rFonts w:hint="eastAsia"/>
          <w:sz w:val="22"/>
          <w:szCs w:val="22"/>
        </w:rPr>
        <w:t>制限付</w:t>
      </w:r>
      <w:r w:rsidR="00514A39" w:rsidRPr="00594E66">
        <w:rPr>
          <w:rFonts w:hint="eastAsia"/>
          <w:sz w:val="22"/>
          <w:szCs w:val="22"/>
        </w:rPr>
        <w:t>一般</w:t>
      </w:r>
      <w:r w:rsidR="00365071" w:rsidRPr="00594E66">
        <w:rPr>
          <w:rFonts w:hint="eastAsia"/>
          <w:sz w:val="22"/>
          <w:szCs w:val="22"/>
        </w:rPr>
        <w:t>競争入札参加</w:t>
      </w:r>
      <w:r w:rsidR="000877E9" w:rsidRPr="00594E66">
        <w:rPr>
          <w:rFonts w:hint="eastAsia"/>
          <w:sz w:val="22"/>
          <w:szCs w:val="22"/>
        </w:rPr>
        <w:t>申請</w:t>
      </w:r>
      <w:r w:rsidR="00365071" w:rsidRPr="00594E66">
        <w:rPr>
          <w:rFonts w:hint="eastAsia"/>
          <w:sz w:val="22"/>
          <w:szCs w:val="22"/>
        </w:rPr>
        <w:t>書</w:t>
      </w:r>
    </w:p>
    <w:p w:rsidR="00365071" w:rsidRPr="00594E66" w:rsidRDefault="00365071">
      <w:pPr>
        <w:rPr>
          <w:rFonts w:hint="eastAsia"/>
          <w:sz w:val="22"/>
          <w:szCs w:val="22"/>
        </w:rPr>
      </w:pPr>
    </w:p>
    <w:p w:rsidR="00365071" w:rsidRPr="00594E66" w:rsidRDefault="0065228A" w:rsidP="00365071">
      <w:pPr>
        <w:jc w:val="right"/>
        <w:rPr>
          <w:rFonts w:hint="eastAsia"/>
          <w:sz w:val="22"/>
          <w:szCs w:val="22"/>
        </w:rPr>
      </w:pPr>
      <w:r w:rsidRPr="00594E66">
        <w:rPr>
          <w:rFonts w:hint="eastAsia"/>
          <w:sz w:val="22"/>
          <w:szCs w:val="22"/>
        </w:rPr>
        <w:t>令和</w:t>
      </w:r>
      <w:r w:rsidR="00365071" w:rsidRPr="00594E66">
        <w:rPr>
          <w:rFonts w:hint="eastAsia"/>
          <w:sz w:val="22"/>
          <w:szCs w:val="22"/>
        </w:rPr>
        <w:t xml:space="preserve">　</w:t>
      </w:r>
      <w:r w:rsidR="00421584" w:rsidRPr="00594E66">
        <w:rPr>
          <w:rFonts w:hint="eastAsia"/>
          <w:sz w:val="22"/>
          <w:szCs w:val="22"/>
        </w:rPr>
        <w:t xml:space="preserve">　</w:t>
      </w:r>
      <w:r w:rsidR="00365071" w:rsidRPr="00594E66">
        <w:rPr>
          <w:rFonts w:hint="eastAsia"/>
          <w:sz w:val="22"/>
          <w:szCs w:val="22"/>
        </w:rPr>
        <w:t xml:space="preserve">　年　　</w:t>
      </w:r>
      <w:r w:rsidR="00421584" w:rsidRPr="00594E66">
        <w:rPr>
          <w:rFonts w:hint="eastAsia"/>
          <w:sz w:val="22"/>
          <w:szCs w:val="22"/>
        </w:rPr>
        <w:t xml:space="preserve">　</w:t>
      </w:r>
      <w:r w:rsidR="00365071" w:rsidRPr="00594E66">
        <w:rPr>
          <w:rFonts w:hint="eastAsia"/>
          <w:sz w:val="22"/>
          <w:szCs w:val="22"/>
        </w:rPr>
        <w:t xml:space="preserve">月　</w:t>
      </w:r>
      <w:r w:rsidR="00421584" w:rsidRPr="00594E66">
        <w:rPr>
          <w:rFonts w:hint="eastAsia"/>
          <w:sz w:val="22"/>
          <w:szCs w:val="22"/>
        </w:rPr>
        <w:t xml:space="preserve">　</w:t>
      </w:r>
      <w:r w:rsidR="00365071" w:rsidRPr="00594E66">
        <w:rPr>
          <w:rFonts w:hint="eastAsia"/>
          <w:sz w:val="22"/>
          <w:szCs w:val="22"/>
        </w:rPr>
        <w:t xml:space="preserve">　日</w:t>
      </w:r>
    </w:p>
    <w:p w:rsidR="00365071" w:rsidRPr="00594E66" w:rsidRDefault="00365071">
      <w:pPr>
        <w:rPr>
          <w:rFonts w:hint="eastAsia"/>
          <w:sz w:val="22"/>
          <w:szCs w:val="22"/>
        </w:rPr>
      </w:pPr>
    </w:p>
    <w:p w:rsidR="00365071" w:rsidRPr="00594E66" w:rsidRDefault="007911A3">
      <w:pPr>
        <w:rPr>
          <w:rFonts w:hint="eastAsia"/>
          <w:sz w:val="22"/>
          <w:szCs w:val="22"/>
        </w:rPr>
      </w:pPr>
      <w:r w:rsidRPr="00594E66">
        <w:rPr>
          <w:rFonts w:hint="eastAsia"/>
          <w:sz w:val="22"/>
          <w:szCs w:val="22"/>
        </w:rPr>
        <w:t>（宛</w:t>
      </w:r>
      <w:r w:rsidR="008C2F10">
        <w:rPr>
          <w:rFonts w:hint="eastAsia"/>
          <w:sz w:val="22"/>
          <w:szCs w:val="22"/>
        </w:rPr>
        <w:t>先）高槻市</w:t>
      </w:r>
      <w:r w:rsidR="00365071" w:rsidRPr="00594E66">
        <w:rPr>
          <w:rFonts w:hint="eastAsia"/>
          <w:sz w:val="22"/>
          <w:szCs w:val="22"/>
        </w:rPr>
        <w:t>長</w:t>
      </w:r>
      <w:r w:rsidR="0061643D">
        <w:rPr>
          <w:rFonts w:hint="eastAsia"/>
          <w:sz w:val="22"/>
          <w:szCs w:val="22"/>
        </w:rPr>
        <w:t xml:space="preserve">　濱田　剛史</w:t>
      </w:r>
    </w:p>
    <w:p w:rsidR="00365071" w:rsidRPr="008C2F10" w:rsidRDefault="00365071">
      <w:pPr>
        <w:rPr>
          <w:rFonts w:hint="eastAsia"/>
          <w:sz w:val="22"/>
          <w:szCs w:val="22"/>
        </w:rPr>
      </w:pPr>
    </w:p>
    <w:p w:rsidR="00365071" w:rsidRPr="00594E66" w:rsidRDefault="006E6E08" w:rsidP="00421584">
      <w:pPr>
        <w:ind w:leftChars="1417" w:left="3401"/>
        <w:rPr>
          <w:rFonts w:hint="eastAsia"/>
          <w:sz w:val="22"/>
          <w:szCs w:val="22"/>
        </w:rPr>
      </w:pPr>
      <w:r>
        <w:rPr>
          <w:rFonts w:hint="eastAsia"/>
          <w:sz w:val="22"/>
          <w:szCs w:val="22"/>
        </w:rPr>
        <w:t>住所又は所在地</w:t>
      </w:r>
    </w:p>
    <w:p w:rsidR="007F5DDC" w:rsidRPr="00594E66" w:rsidRDefault="007F5DDC" w:rsidP="00421584">
      <w:pPr>
        <w:ind w:leftChars="1417" w:left="3401"/>
        <w:rPr>
          <w:rFonts w:hint="eastAsia"/>
          <w:sz w:val="22"/>
          <w:szCs w:val="22"/>
        </w:rPr>
      </w:pPr>
    </w:p>
    <w:p w:rsidR="00365071" w:rsidRPr="00594E66" w:rsidRDefault="00365071" w:rsidP="00421584">
      <w:pPr>
        <w:ind w:leftChars="1417" w:left="3401"/>
        <w:rPr>
          <w:rFonts w:hint="eastAsia"/>
          <w:sz w:val="22"/>
          <w:szCs w:val="22"/>
        </w:rPr>
      </w:pPr>
      <w:r w:rsidRPr="008C2F10">
        <w:rPr>
          <w:rFonts w:hint="eastAsia"/>
          <w:spacing w:val="36"/>
          <w:kern w:val="0"/>
          <w:sz w:val="22"/>
          <w:szCs w:val="22"/>
          <w:fitText w:val="1680" w:id="-232480000"/>
        </w:rPr>
        <w:t>商号又は名</w:t>
      </w:r>
      <w:r w:rsidRPr="008C2F10">
        <w:rPr>
          <w:rFonts w:hint="eastAsia"/>
          <w:kern w:val="0"/>
          <w:sz w:val="22"/>
          <w:szCs w:val="22"/>
          <w:fitText w:val="1680" w:id="-232480000"/>
        </w:rPr>
        <w:t>称</w:t>
      </w:r>
    </w:p>
    <w:p w:rsidR="007F5DDC" w:rsidRPr="00594E66" w:rsidRDefault="007F5DDC" w:rsidP="00421584">
      <w:pPr>
        <w:ind w:leftChars="1417" w:left="3401"/>
        <w:rPr>
          <w:rFonts w:hint="eastAsia"/>
          <w:sz w:val="22"/>
          <w:szCs w:val="22"/>
        </w:rPr>
      </w:pPr>
    </w:p>
    <w:p w:rsidR="00365071" w:rsidRPr="00594E66" w:rsidRDefault="00365071" w:rsidP="00421584">
      <w:pPr>
        <w:ind w:leftChars="1417" w:left="3401"/>
        <w:rPr>
          <w:rFonts w:hint="eastAsia"/>
          <w:sz w:val="22"/>
          <w:szCs w:val="22"/>
        </w:rPr>
      </w:pPr>
      <w:r w:rsidRPr="006A2791">
        <w:rPr>
          <w:rFonts w:hint="eastAsia"/>
          <w:spacing w:val="36"/>
          <w:kern w:val="0"/>
          <w:sz w:val="22"/>
          <w:szCs w:val="22"/>
          <w:fitText w:val="1680" w:id="-232479999"/>
        </w:rPr>
        <w:t>代表者職氏</w:t>
      </w:r>
      <w:r w:rsidRPr="006A2791">
        <w:rPr>
          <w:rFonts w:hint="eastAsia"/>
          <w:kern w:val="0"/>
          <w:sz w:val="22"/>
          <w:szCs w:val="22"/>
          <w:fitText w:val="1680" w:id="-232479999"/>
        </w:rPr>
        <w:t>名</w:t>
      </w:r>
    </w:p>
    <w:p w:rsidR="00365071" w:rsidRPr="00594E66" w:rsidRDefault="00365071">
      <w:pPr>
        <w:rPr>
          <w:rFonts w:hint="eastAsia"/>
          <w:sz w:val="22"/>
          <w:szCs w:val="22"/>
        </w:rPr>
      </w:pPr>
    </w:p>
    <w:p w:rsidR="00365071" w:rsidRPr="00594E66" w:rsidRDefault="00365071">
      <w:pPr>
        <w:rPr>
          <w:rFonts w:hint="eastAsia"/>
          <w:sz w:val="22"/>
          <w:szCs w:val="22"/>
        </w:rPr>
      </w:pPr>
      <w:r w:rsidRPr="00594E66">
        <w:rPr>
          <w:rFonts w:hint="eastAsia"/>
          <w:sz w:val="22"/>
          <w:szCs w:val="22"/>
        </w:rPr>
        <w:t xml:space="preserve">　</w:t>
      </w:r>
      <w:r w:rsidR="008C2F10">
        <w:rPr>
          <w:rFonts w:hint="eastAsia"/>
          <w:sz w:val="22"/>
          <w:szCs w:val="22"/>
        </w:rPr>
        <w:t>令和</w:t>
      </w:r>
      <w:r w:rsidR="002051D9">
        <w:rPr>
          <w:rFonts w:hint="eastAsia"/>
          <w:sz w:val="22"/>
          <w:szCs w:val="22"/>
        </w:rPr>
        <w:t>８</w:t>
      </w:r>
      <w:r w:rsidRPr="00594E66">
        <w:rPr>
          <w:rFonts w:hint="eastAsia"/>
          <w:sz w:val="22"/>
          <w:szCs w:val="22"/>
        </w:rPr>
        <w:t>年</w:t>
      </w:r>
      <w:r w:rsidR="008C2F10">
        <w:rPr>
          <w:rFonts w:hint="eastAsia"/>
          <w:sz w:val="22"/>
          <w:szCs w:val="22"/>
        </w:rPr>
        <w:t>４</w:t>
      </w:r>
      <w:r w:rsidRPr="00594E66">
        <w:rPr>
          <w:rFonts w:hint="eastAsia"/>
          <w:sz w:val="22"/>
          <w:szCs w:val="22"/>
        </w:rPr>
        <w:t>月</w:t>
      </w:r>
      <w:r w:rsidR="003B50ED">
        <w:rPr>
          <w:rFonts w:hint="eastAsia"/>
          <w:sz w:val="22"/>
          <w:szCs w:val="22"/>
        </w:rPr>
        <w:t>３</w:t>
      </w:r>
      <w:r w:rsidR="006B4189">
        <w:rPr>
          <w:rFonts w:hint="eastAsia"/>
          <w:sz w:val="22"/>
          <w:szCs w:val="22"/>
        </w:rPr>
        <w:t>日付け</w:t>
      </w:r>
      <w:r w:rsidR="000A4D3B">
        <w:rPr>
          <w:rFonts w:hint="eastAsia"/>
          <w:sz w:val="22"/>
          <w:szCs w:val="22"/>
        </w:rPr>
        <w:t>高槻市</w:t>
      </w:r>
      <w:r w:rsidRPr="00594E66">
        <w:rPr>
          <w:rFonts w:hint="eastAsia"/>
          <w:sz w:val="22"/>
          <w:szCs w:val="22"/>
        </w:rPr>
        <w:t>公告第</w:t>
      </w:r>
      <w:r w:rsidR="004D3DBA">
        <w:rPr>
          <w:rFonts w:hint="eastAsia"/>
          <w:sz w:val="22"/>
          <w:szCs w:val="22"/>
        </w:rPr>
        <w:t>４９</w:t>
      </w:r>
      <w:r w:rsidRPr="00594E66">
        <w:rPr>
          <w:rFonts w:hint="eastAsia"/>
          <w:sz w:val="22"/>
          <w:szCs w:val="22"/>
        </w:rPr>
        <w:t>号で公告のあった「</w:t>
      </w:r>
      <w:r w:rsidR="002051D9" w:rsidRPr="002051D9">
        <w:rPr>
          <w:rFonts w:hint="eastAsia"/>
          <w:sz w:val="22"/>
          <w:szCs w:val="22"/>
        </w:rPr>
        <w:t>ＡＩデジタルドリル教材ソフトライセンス調達</w:t>
      </w:r>
      <w:r w:rsidRPr="00594E66">
        <w:rPr>
          <w:rFonts w:hint="eastAsia"/>
          <w:sz w:val="22"/>
          <w:szCs w:val="22"/>
        </w:rPr>
        <w:t>」の入札に参加いたしたく、下</w:t>
      </w:r>
      <w:r w:rsidR="00CF4C34" w:rsidRPr="00594E66">
        <w:rPr>
          <w:rFonts w:hint="eastAsia"/>
          <w:sz w:val="22"/>
          <w:szCs w:val="22"/>
        </w:rPr>
        <w:t>記</w:t>
      </w:r>
      <w:r w:rsidRPr="00594E66">
        <w:rPr>
          <w:rFonts w:hint="eastAsia"/>
          <w:sz w:val="22"/>
          <w:szCs w:val="22"/>
        </w:rPr>
        <w:t>事項</w:t>
      </w:r>
      <w:r w:rsidR="007F5DDC" w:rsidRPr="00594E66">
        <w:rPr>
          <w:rFonts w:hint="eastAsia"/>
          <w:sz w:val="22"/>
          <w:szCs w:val="22"/>
        </w:rPr>
        <w:t>のとおり</w:t>
      </w:r>
      <w:r w:rsidR="008D406E" w:rsidRPr="00594E66">
        <w:rPr>
          <w:rFonts w:hint="eastAsia"/>
          <w:sz w:val="22"/>
          <w:szCs w:val="22"/>
        </w:rPr>
        <w:t>誓約する</w:t>
      </w:r>
      <w:r w:rsidR="00DA78DA">
        <w:rPr>
          <w:rFonts w:hint="eastAsia"/>
          <w:sz w:val="22"/>
          <w:szCs w:val="22"/>
        </w:rPr>
        <w:t>とともに、</w:t>
      </w:r>
      <w:r w:rsidR="000877E9" w:rsidRPr="00594E66">
        <w:rPr>
          <w:rFonts w:hint="eastAsia"/>
          <w:sz w:val="22"/>
          <w:szCs w:val="22"/>
        </w:rPr>
        <w:t>申請し</w:t>
      </w:r>
      <w:r w:rsidRPr="00594E66">
        <w:rPr>
          <w:rFonts w:hint="eastAsia"/>
          <w:sz w:val="22"/>
          <w:szCs w:val="22"/>
        </w:rPr>
        <w:t>ます。</w:t>
      </w:r>
    </w:p>
    <w:p w:rsidR="00CF4C34" w:rsidRPr="009A0AD2" w:rsidRDefault="00CF4C34">
      <w:pPr>
        <w:rPr>
          <w:rFonts w:hint="eastAsia"/>
          <w:sz w:val="22"/>
          <w:szCs w:val="22"/>
        </w:rPr>
      </w:pPr>
    </w:p>
    <w:p w:rsidR="00CF4C34" w:rsidRPr="00594E66" w:rsidRDefault="00CF4C34" w:rsidP="00CF4C34">
      <w:pPr>
        <w:pStyle w:val="a3"/>
        <w:rPr>
          <w:rFonts w:hint="eastAsia"/>
          <w:sz w:val="22"/>
          <w:szCs w:val="22"/>
        </w:rPr>
      </w:pPr>
      <w:r w:rsidRPr="00594E66">
        <w:rPr>
          <w:rFonts w:hint="eastAsia"/>
          <w:sz w:val="22"/>
          <w:szCs w:val="22"/>
        </w:rPr>
        <w:t>記</w:t>
      </w:r>
    </w:p>
    <w:p w:rsidR="007F5DDC" w:rsidRDefault="00615B43" w:rsidP="007F5DDC">
      <w:pPr>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90170</wp:posOffset>
                </wp:positionH>
                <wp:positionV relativeFrom="paragraph">
                  <wp:posOffset>194945</wp:posOffset>
                </wp:positionV>
                <wp:extent cx="5762625" cy="2313940"/>
                <wp:effectExtent l="9525" t="1016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313940"/>
                        </a:xfrm>
                        <a:prstGeom prst="rect">
                          <a:avLst/>
                        </a:prstGeom>
                        <a:solidFill>
                          <a:srgbClr val="FFFFFF"/>
                        </a:solidFill>
                        <a:ln w="9525">
                          <a:solidFill>
                            <a:srgbClr val="000000"/>
                          </a:solidFill>
                          <a:miter lim="800000"/>
                          <a:headEnd/>
                          <a:tailEnd/>
                        </a:ln>
                      </wps:spPr>
                      <wps:txbx>
                        <w:txbxContent>
                          <w:p w:rsidR="00D116A1" w:rsidRDefault="00D116A1" w:rsidP="00EE0E71">
                            <w:pPr>
                              <w:pStyle w:val="Default"/>
                              <w:spacing w:line="320" w:lineRule="exact"/>
                              <w:rPr>
                                <w:rFonts w:hAnsi="ＭＳ 明朝"/>
                                <w:sz w:val="21"/>
                                <w:szCs w:val="21"/>
                              </w:rPr>
                            </w:pPr>
                            <w:r>
                              <w:rPr>
                                <w:rFonts w:hAnsi="ＭＳ 明朝" w:hint="eastAsia"/>
                                <w:sz w:val="21"/>
                                <w:szCs w:val="21"/>
                              </w:rPr>
                              <w:t>(</w:t>
                            </w:r>
                            <w:r w:rsidR="009E71E9">
                              <w:rPr>
                                <w:rFonts w:hAnsi="ＭＳ 明朝"/>
                                <w:sz w:val="21"/>
                                <w:szCs w:val="21"/>
                              </w:rPr>
                              <w:t>1</w:t>
                            </w:r>
                            <w:r>
                              <w:rPr>
                                <w:rFonts w:hAnsi="ＭＳ 明朝"/>
                                <w:sz w:val="21"/>
                                <w:szCs w:val="21"/>
                              </w:rPr>
                              <w:t xml:space="preserve">) </w:t>
                            </w:r>
                            <w:r w:rsidR="0092403E" w:rsidRPr="00991096">
                              <w:rPr>
                                <w:rFonts w:hAnsi="ＭＳ 明朝" w:hint="eastAsia"/>
                                <w:sz w:val="21"/>
                                <w:szCs w:val="21"/>
                              </w:rPr>
                              <w:t>地方自治法施行令(昭和２２年政令第１６号)第１６７条の４の規定に該当しません。</w:t>
                            </w:r>
                          </w:p>
                          <w:p w:rsidR="009E71E9" w:rsidRPr="00991096" w:rsidRDefault="009E71E9" w:rsidP="009E71E9">
                            <w:pPr>
                              <w:pStyle w:val="Default"/>
                              <w:spacing w:line="320" w:lineRule="exact"/>
                              <w:ind w:left="420" w:hangingChars="200" w:hanging="420"/>
                              <w:rPr>
                                <w:rFonts w:hAnsi="ＭＳ 明朝" w:hint="eastAsia"/>
                                <w:sz w:val="21"/>
                                <w:szCs w:val="21"/>
                              </w:rPr>
                            </w:pPr>
                            <w:r>
                              <w:rPr>
                                <w:rFonts w:hAnsi="ＭＳ 明朝" w:hint="eastAsia"/>
                                <w:sz w:val="21"/>
                                <w:szCs w:val="21"/>
                              </w:rPr>
                              <w:t>(</w:t>
                            </w:r>
                            <w:r>
                              <w:rPr>
                                <w:rFonts w:hAnsi="ＭＳ 明朝"/>
                                <w:sz w:val="21"/>
                                <w:szCs w:val="21"/>
                              </w:rPr>
                              <w:t xml:space="preserve">2) </w:t>
                            </w:r>
                            <w:r w:rsidR="008F447C">
                              <w:rPr>
                                <w:rFonts w:hAnsi="ＭＳ 明朝" w:hint="eastAsia"/>
                                <w:sz w:val="21"/>
                                <w:szCs w:val="21"/>
                              </w:rPr>
                              <w:t>高槻市</w:t>
                            </w:r>
                            <w:r w:rsidRPr="009E71E9">
                              <w:rPr>
                                <w:rFonts w:hAnsi="ＭＳ 明朝" w:hint="eastAsia"/>
                                <w:sz w:val="21"/>
                                <w:szCs w:val="21"/>
                              </w:rPr>
                              <w:t>の令和</w:t>
                            </w:r>
                            <w:r w:rsidR="00D47673">
                              <w:rPr>
                                <w:rFonts w:hAnsi="ＭＳ 明朝" w:hint="eastAsia"/>
                                <w:sz w:val="21"/>
                                <w:szCs w:val="21"/>
                              </w:rPr>
                              <w:t>８</w:t>
                            </w:r>
                            <w:r w:rsidRPr="009E71E9">
                              <w:rPr>
                                <w:rFonts w:hAnsi="ＭＳ 明朝" w:hint="eastAsia"/>
                                <w:sz w:val="21"/>
                                <w:szCs w:val="21"/>
                              </w:rPr>
                              <w:t>年度入札参加資格者名簿（物品・業務委託）に登載されて</w:t>
                            </w:r>
                            <w:r>
                              <w:rPr>
                                <w:rFonts w:hAnsi="ＭＳ 明朝" w:hint="eastAsia"/>
                                <w:sz w:val="21"/>
                                <w:szCs w:val="21"/>
                              </w:rPr>
                              <w:t>いる者です。</w:t>
                            </w:r>
                          </w:p>
                          <w:p w:rsidR="002246AD" w:rsidRPr="00991096" w:rsidRDefault="00D116A1" w:rsidP="002246AD">
                            <w:pPr>
                              <w:pStyle w:val="Default"/>
                              <w:spacing w:line="320" w:lineRule="exact"/>
                              <w:ind w:left="420" w:hangingChars="200" w:hanging="420"/>
                              <w:rPr>
                                <w:rFonts w:hAnsi="ＭＳ 明朝" w:hint="eastAsia"/>
                                <w:sz w:val="21"/>
                                <w:szCs w:val="21"/>
                              </w:rPr>
                            </w:pPr>
                            <w:r>
                              <w:rPr>
                                <w:rFonts w:hAnsi="ＭＳ 明朝" w:hint="eastAsia"/>
                                <w:sz w:val="21"/>
                                <w:szCs w:val="21"/>
                              </w:rPr>
                              <w:t>(</w:t>
                            </w:r>
                            <w:r>
                              <w:rPr>
                                <w:rFonts w:hAnsi="ＭＳ 明朝"/>
                                <w:sz w:val="21"/>
                                <w:szCs w:val="21"/>
                              </w:rPr>
                              <w:t>3</w:t>
                            </w:r>
                            <w:r w:rsidR="002246AD" w:rsidRPr="00991096">
                              <w:rPr>
                                <w:rFonts w:hAnsi="ＭＳ 明朝" w:hint="eastAsia"/>
                                <w:sz w:val="21"/>
                                <w:szCs w:val="21"/>
                              </w:rPr>
                              <w:t xml:space="preserve">) </w:t>
                            </w:r>
                            <w:r w:rsidR="000506E6" w:rsidRPr="00991096">
                              <w:rPr>
                                <w:rFonts w:hAnsi="ＭＳ 明朝" w:cs="MS-Mincho" w:hint="eastAsia"/>
                                <w:color w:val="auto"/>
                                <w:sz w:val="21"/>
                                <w:szCs w:val="21"/>
                                <w:lang w:bidi="ar-SA"/>
                              </w:rPr>
                              <w:t>高槻市物品売買業者指名停止基準に基づく指名停止の措置を</w:t>
                            </w:r>
                            <w:r w:rsidR="002246AD" w:rsidRPr="00991096">
                              <w:rPr>
                                <w:rFonts w:hAnsi="ＭＳ 明朝" w:hint="eastAsia"/>
                                <w:sz w:val="21"/>
                                <w:szCs w:val="21"/>
                              </w:rPr>
                              <w:t>受けていません。</w:t>
                            </w:r>
                          </w:p>
                          <w:p w:rsidR="00CF4C34" w:rsidRPr="00991096" w:rsidRDefault="00D116A1" w:rsidP="000506E6">
                            <w:pPr>
                              <w:pStyle w:val="Default"/>
                              <w:spacing w:line="320" w:lineRule="exact"/>
                              <w:ind w:left="420" w:hangingChars="200" w:hanging="420"/>
                              <w:rPr>
                                <w:rFonts w:hAnsi="ＭＳ 明朝" w:cs="ＭＳゴシック-WinCharSetFFFF-H"/>
                                <w:sz w:val="21"/>
                                <w:szCs w:val="21"/>
                              </w:rPr>
                            </w:pPr>
                            <w:r>
                              <w:rPr>
                                <w:rFonts w:hAnsi="ＭＳ 明朝" w:hint="eastAsia"/>
                                <w:sz w:val="21"/>
                                <w:szCs w:val="21"/>
                              </w:rPr>
                              <w:t>(</w:t>
                            </w:r>
                            <w:r>
                              <w:rPr>
                                <w:rFonts w:hAnsi="ＭＳ 明朝"/>
                                <w:sz w:val="21"/>
                                <w:szCs w:val="21"/>
                              </w:rPr>
                              <w:t>4</w:t>
                            </w:r>
                            <w:r w:rsidR="002246AD" w:rsidRPr="00991096">
                              <w:rPr>
                                <w:rFonts w:hAnsi="ＭＳ 明朝" w:hint="eastAsia"/>
                                <w:sz w:val="21"/>
                                <w:szCs w:val="21"/>
                              </w:rPr>
                              <w:t xml:space="preserve">) </w:t>
                            </w:r>
                            <w:r w:rsidR="000506E6" w:rsidRPr="00991096">
                              <w:rPr>
                                <w:rFonts w:hAnsi="ＭＳ 明朝" w:cs="ＭＳゴシック-WinCharSetFFFF-H" w:hint="eastAsia"/>
                                <w:sz w:val="21"/>
                                <w:szCs w:val="21"/>
                              </w:rPr>
                              <w:t>高槻市契約からの暴力団排除に関する措置要綱に基づく入札等除外措置を受けていない者又は同要綱別表に掲げる措置要件に該当しない者です。</w:t>
                            </w:r>
                          </w:p>
                          <w:p w:rsidR="000506E6" w:rsidRPr="00991096" w:rsidRDefault="000506E6" w:rsidP="000506E6">
                            <w:pPr>
                              <w:pStyle w:val="Default"/>
                              <w:spacing w:line="320" w:lineRule="exact"/>
                              <w:ind w:left="420" w:hangingChars="200" w:hanging="420"/>
                              <w:rPr>
                                <w:rFonts w:hAnsi="ＭＳ 明朝" w:cs="ＭＳゴシック-WinCharSetFFFF-H" w:hint="eastAsia"/>
                                <w:sz w:val="21"/>
                                <w:szCs w:val="21"/>
                              </w:rPr>
                            </w:pPr>
                            <w:r w:rsidRPr="00991096">
                              <w:rPr>
                                <w:rFonts w:hAnsi="ＭＳ 明朝" w:cs="ＭＳゴシック-WinCharSetFFFF-H" w:hint="eastAsia"/>
                                <w:sz w:val="21"/>
                                <w:szCs w:val="21"/>
                              </w:rPr>
                              <w:t>(</w:t>
                            </w:r>
                            <w:r w:rsidR="00D116A1">
                              <w:rPr>
                                <w:rFonts w:hAnsi="ＭＳ 明朝" w:cs="ＭＳゴシック-WinCharSetFFFF-H"/>
                                <w:sz w:val="21"/>
                                <w:szCs w:val="21"/>
                              </w:rPr>
                              <w:t>5</w:t>
                            </w:r>
                            <w:r w:rsidRPr="00991096">
                              <w:rPr>
                                <w:rFonts w:hAnsi="ＭＳ 明朝" w:cs="ＭＳゴシック-WinCharSetFFFF-H"/>
                                <w:sz w:val="21"/>
                                <w:szCs w:val="21"/>
                              </w:rPr>
                              <w:t xml:space="preserve">) </w:t>
                            </w:r>
                            <w:r w:rsidRPr="00991096">
                              <w:rPr>
                                <w:rFonts w:hAnsi="ＭＳ 明朝" w:cs="ＭＳゴシック-WinCharSetFFFF-H" w:hint="eastAsia"/>
                                <w:sz w:val="21"/>
                                <w:szCs w:val="21"/>
                              </w:rPr>
                              <w:t>会社更生法（平成１４年法律第１５４号）又は民事再生法（平成１１年法律第２２５号）に基づき更生又は再生手続開始の申立てがなされていない、又はなされているが更生計画又は再生計画の認可決定の確定を受けている者です。</w:t>
                            </w:r>
                          </w:p>
                          <w:p w:rsidR="008D406E" w:rsidRPr="00991096" w:rsidRDefault="000506E6" w:rsidP="002246AD">
                            <w:pPr>
                              <w:pStyle w:val="Default"/>
                              <w:spacing w:line="320" w:lineRule="exact"/>
                              <w:ind w:left="420" w:hangingChars="200" w:hanging="420"/>
                              <w:rPr>
                                <w:rFonts w:hAnsi="ＭＳ 明朝" w:hint="eastAsia"/>
                                <w:sz w:val="21"/>
                                <w:szCs w:val="21"/>
                              </w:rPr>
                            </w:pPr>
                            <w:r w:rsidRPr="00991096">
                              <w:rPr>
                                <w:rFonts w:hint="eastAsia"/>
                                <w:sz w:val="21"/>
                                <w:szCs w:val="21"/>
                              </w:rPr>
                              <w:t>(</w:t>
                            </w:r>
                            <w:r w:rsidR="00D116A1">
                              <w:rPr>
                                <w:sz w:val="21"/>
                                <w:szCs w:val="21"/>
                              </w:rPr>
                              <w:t>6</w:t>
                            </w:r>
                            <w:r w:rsidR="002246AD" w:rsidRPr="00991096">
                              <w:rPr>
                                <w:rFonts w:hint="eastAsia"/>
                                <w:sz w:val="21"/>
                                <w:szCs w:val="21"/>
                              </w:rPr>
                              <w:t>)</w:t>
                            </w:r>
                            <w:r w:rsidR="0092403E">
                              <w:rPr>
                                <w:rFonts w:hint="eastAsia"/>
                                <w:sz w:val="21"/>
                                <w:szCs w:val="21"/>
                              </w:rPr>
                              <w:t xml:space="preserve"> </w:t>
                            </w:r>
                            <w:r w:rsidR="008D406E" w:rsidRPr="00991096">
                              <w:rPr>
                                <w:rFonts w:hint="eastAsia"/>
                                <w:sz w:val="21"/>
                                <w:szCs w:val="21"/>
                              </w:rPr>
                              <w:t>募集要項のほか、地方自治法、高槻市財務規則、高槻市競争入札心得その他の関係法令を熟覧のうえこれを遵守します。</w:t>
                            </w:r>
                          </w:p>
                          <w:p w:rsidR="00CF4C34" w:rsidRPr="00991096" w:rsidRDefault="000506E6" w:rsidP="00CF4C34">
                            <w:pPr>
                              <w:rPr>
                                <w:rFonts w:hAnsi="ＭＳ 明朝" w:hint="eastAsia"/>
                                <w:sz w:val="21"/>
                                <w:szCs w:val="21"/>
                              </w:rPr>
                            </w:pPr>
                            <w:r w:rsidRPr="00991096">
                              <w:rPr>
                                <w:rFonts w:hAnsi="ＭＳ 明朝" w:hint="eastAsia"/>
                                <w:sz w:val="21"/>
                                <w:szCs w:val="21"/>
                              </w:rPr>
                              <w:t>(</w:t>
                            </w:r>
                            <w:r w:rsidR="00D116A1">
                              <w:rPr>
                                <w:rFonts w:hAnsi="ＭＳ 明朝"/>
                                <w:sz w:val="21"/>
                                <w:szCs w:val="21"/>
                              </w:rPr>
                              <w:t>7</w:t>
                            </w:r>
                            <w:r w:rsidR="002246AD" w:rsidRPr="00991096">
                              <w:rPr>
                                <w:rFonts w:hAnsi="ＭＳ 明朝" w:hint="eastAsia"/>
                                <w:sz w:val="21"/>
                                <w:szCs w:val="21"/>
                              </w:rPr>
                              <w:t xml:space="preserve">) </w:t>
                            </w:r>
                            <w:r w:rsidR="008D406E" w:rsidRPr="00991096">
                              <w:rPr>
                                <w:rFonts w:hAnsi="ＭＳ 明朝" w:hint="eastAsia"/>
                                <w:sz w:val="21"/>
                                <w:szCs w:val="21"/>
                              </w:rPr>
                              <w:t>当該入札に際し、談合等の不正行為を行いません。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1pt;margin-top:15.35pt;width:453.75pt;height:1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jAJQIAAEYEAAAOAAAAZHJzL2Uyb0RvYy54bWysU9uO0zAQfUfiHyy/07TZtttGTVerLkVI&#10;C6xY+ADHcRIL3xi7TZavZ+x0S7mIB0QeLE88Pj5zzszmZtCKHAV4aU1JZ5MpJcJwW0vTlvTzp/2r&#10;FSU+MFMzZY0o6ZPw9Gb78sWmd4XIbWdVLYAgiPFF70raheCKLPO8E5r5iXXC4GFjQbOAIbRZDaxH&#10;dK2yfDpdZr2F2oHlwnv8ezce0m3CbxrBw4em8SIQVVLkFtIKaa3imm03rGiBuU7yEw32Dyw0kwYf&#10;PUPdscDIAeRvUFpysN42YcKtzmzTSC5SDVjNbPpLNY8dcyLVguJ4d5bJ/z9Y/v74AETW6B0lhmm0&#10;6COKxkyrBJlHeXrnC8x6dA8QC/Tu3vIvnhi76zBL3ALYvhOsRlKzmJ/9dCEGHq+Sqn9na0Rnh2CT&#10;UkMDOgKiBmRIhjydDRFDIBx/Lq6X+TJfUMLxLL+aXa3nybKMFc/XHfjwRlhN4qakgOQTPDve+xDp&#10;sOI5JdG3StZ7qVQKoK12CsiRYXfs05cqwCov05QhfUnXCyTyd4hp+v4EoWXANldSl3R1TmJF1O21&#10;qVMTBibVuEfKypyEjNqNHoShGk52VLZ+QknBju2M44ebzsI3Snps5ZL6rwcGghL11qAt1/N8jRqG&#10;FKxWa5wDuDyoLg6Y4QhU0kDJuN2FcVoODmTb4TuzJIKxt2hkI5PE0eSR04k1NmtS/jRYcRou45T1&#10;Y/y33wEAAP//AwBQSwMEFAAGAAgAAAAhACwgojXcAAAACQEAAA8AAABkcnMvZG93bnJldi54bWxM&#10;j0FPwzAMhe9I+w+RJ3FjacsGW2k6bUgcAW0gzmlj2mqJUzVZ1/17zAlufn5Pz5+L7eSsGHEInScF&#10;6SIBgVR701Gj4PPj5W4NIkRNRltPqOCKAbbl7KbQufEXOuB4jI3gEgq5VtDG2OdShrpFp8PC90js&#10;ffvB6chyaKQZ9IXLnZVZkjxIpzviC63u8bnF+nQ8OwXr96xZWu/2X2+rU3ytriPRQSp1O592TyAi&#10;TvEvDL/4jA4lM1X+TCYIy3qZcVLBffIIgv1NlvJQ8WKzSkGWhfz/QfkDAAD//wMAUEsBAi0AFAAG&#10;AAgAAAAhALaDOJL+AAAA4QEAABMAAAAAAAAAAAAAAAAAAAAAAFtDb250ZW50X1R5cGVzXS54bWxQ&#10;SwECLQAUAAYACAAAACEAOP0h/9YAAACUAQAACwAAAAAAAAAAAAAAAAAvAQAAX3JlbHMvLnJlbHNQ&#10;SwECLQAUAAYACAAAACEABt04wCUCAABGBAAADgAAAAAAAAAAAAAAAAAuAgAAZHJzL2Uyb0RvYy54&#10;bWxQSwECLQAUAAYACAAAACEALCCiNdwAAAAJAQAADwAAAAAAAAAAAAAAAAB/BAAAZHJzL2Rvd25y&#10;ZXYueG1sUEsFBgAAAAAEAAQA8wAAAIgFAAAAAA==&#10;">
                <v:textbox inset="5.85pt,.7pt,5.85pt,.7pt">
                  <w:txbxContent>
                    <w:p w:rsidR="00D116A1" w:rsidRDefault="00D116A1" w:rsidP="00EE0E71">
                      <w:pPr>
                        <w:pStyle w:val="Default"/>
                        <w:spacing w:line="320" w:lineRule="exact"/>
                        <w:rPr>
                          <w:rFonts w:hAnsi="ＭＳ 明朝"/>
                          <w:sz w:val="21"/>
                          <w:szCs w:val="21"/>
                        </w:rPr>
                      </w:pPr>
                      <w:r>
                        <w:rPr>
                          <w:rFonts w:hAnsi="ＭＳ 明朝" w:hint="eastAsia"/>
                          <w:sz w:val="21"/>
                          <w:szCs w:val="21"/>
                        </w:rPr>
                        <w:t>(</w:t>
                      </w:r>
                      <w:r w:rsidR="009E71E9">
                        <w:rPr>
                          <w:rFonts w:hAnsi="ＭＳ 明朝"/>
                          <w:sz w:val="21"/>
                          <w:szCs w:val="21"/>
                        </w:rPr>
                        <w:t>1</w:t>
                      </w:r>
                      <w:r>
                        <w:rPr>
                          <w:rFonts w:hAnsi="ＭＳ 明朝"/>
                          <w:sz w:val="21"/>
                          <w:szCs w:val="21"/>
                        </w:rPr>
                        <w:t xml:space="preserve">) </w:t>
                      </w:r>
                      <w:r w:rsidR="0092403E" w:rsidRPr="00991096">
                        <w:rPr>
                          <w:rFonts w:hAnsi="ＭＳ 明朝" w:hint="eastAsia"/>
                          <w:sz w:val="21"/>
                          <w:szCs w:val="21"/>
                        </w:rPr>
                        <w:t>地方自治法施行令(昭和２２年政令第１６号)第１６７条の４の規定に該当しません。</w:t>
                      </w:r>
                    </w:p>
                    <w:p w:rsidR="009E71E9" w:rsidRPr="00991096" w:rsidRDefault="009E71E9" w:rsidP="009E71E9">
                      <w:pPr>
                        <w:pStyle w:val="Default"/>
                        <w:spacing w:line="320" w:lineRule="exact"/>
                        <w:ind w:left="420" w:hangingChars="200" w:hanging="420"/>
                        <w:rPr>
                          <w:rFonts w:hAnsi="ＭＳ 明朝" w:hint="eastAsia"/>
                          <w:sz w:val="21"/>
                          <w:szCs w:val="21"/>
                        </w:rPr>
                      </w:pPr>
                      <w:r>
                        <w:rPr>
                          <w:rFonts w:hAnsi="ＭＳ 明朝" w:hint="eastAsia"/>
                          <w:sz w:val="21"/>
                          <w:szCs w:val="21"/>
                        </w:rPr>
                        <w:t>(</w:t>
                      </w:r>
                      <w:r>
                        <w:rPr>
                          <w:rFonts w:hAnsi="ＭＳ 明朝"/>
                          <w:sz w:val="21"/>
                          <w:szCs w:val="21"/>
                        </w:rPr>
                        <w:t xml:space="preserve">2) </w:t>
                      </w:r>
                      <w:r w:rsidR="008F447C">
                        <w:rPr>
                          <w:rFonts w:hAnsi="ＭＳ 明朝" w:hint="eastAsia"/>
                          <w:sz w:val="21"/>
                          <w:szCs w:val="21"/>
                        </w:rPr>
                        <w:t>高槻市</w:t>
                      </w:r>
                      <w:r w:rsidRPr="009E71E9">
                        <w:rPr>
                          <w:rFonts w:hAnsi="ＭＳ 明朝" w:hint="eastAsia"/>
                          <w:sz w:val="21"/>
                          <w:szCs w:val="21"/>
                        </w:rPr>
                        <w:t>の令和</w:t>
                      </w:r>
                      <w:r w:rsidR="00D47673">
                        <w:rPr>
                          <w:rFonts w:hAnsi="ＭＳ 明朝" w:hint="eastAsia"/>
                          <w:sz w:val="21"/>
                          <w:szCs w:val="21"/>
                        </w:rPr>
                        <w:t>８</w:t>
                      </w:r>
                      <w:r w:rsidRPr="009E71E9">
                        <w:rPr>
                          <w:rFonts w:hAnsi="ＭＳ 明朝" w:hint="eastAsia"/>
                          <w:sz w:val="21"/>
                          <w:szCs w:val="21"/>
                        </w:rPr>
                        <w:t>年度入札参加資格者名簿（物品・業務委託）に登載されて</w:t>
                      </w:r>
                      <w:r>
                        <w:rPr>
                          <w:rFonts w:hAnsi="ＭＳ 明朝" w:hint="eastAsia"/>
                          <w:sz w:val="21"/>
                          <w:szCs w:val="21"/>
                        </w:rPr>
                        <w:t>いる者です。</w:t>
                      </w:r>
                    </w:p>
                    <w:p w:rsidR="002246AD" w:rsidRPr="00991096" w:rsidRDefault="00D116A1" w:rsidP="002246AD">
                      <w:pPr>
                        <w:pStyle w:val="Default"/>
                        <w:spacing w:line="320" w:lineRule="exact"/>
                        <w:ind w:left="420" w:hangingChars="200" w:hanging="420"/>
                        <w:rPr>
                          <w:rFonts w:hAnsi="ＭＳ 明朝" w:hint="eastAsia"/>
                          <w:sz w:val="21"/>
                          <w:szCs w:val="21"/>
                        </w:rPr>
                      </w:pPr>
                      <w:r>
                        <w:rPr>
                          <w:rFonts w:hAnsi="ＭＳ 明朝" w:hint="eastAsia"/>
                          <w:sz w:val="21"/>
                          <w:szCs w:val="21"/>
                        </w:rPr>
                        <w:t>(</w:t>
                      </w:r>
                      <w:r>
                        <w:rPr>
                          <w:rFonts w:hAnsi="ＭＳ 明朝"/>
                          <w:sz w:val="21"/>
                          <w:szCs w:val="21"/>
                        </w:rPr>
                        <w:t>3</w:t>
                      </w:r>
                      <w:r w:rsidR="002246AD" w:rsidRPr="00991096">
                        <w:rPr>
                          <w:rFonts w:hAnsi="ＭＳ 明朝" w:hint="eastAsia"/>
                          <w:sz w:val="21"/>
                          <w:szCs w:val="21"/>
                        </w:rPr>
                        <w:t xml:space="preserve">) </w:t>
                      </w:r>
                      <w:r w:rsidR="000506E6" w:rsidRPr="00991096">
                        <w:rPr>
                          <w:rFonts w:hAnsi="ＭＳ 明朝" w:cs="MS-Mincho" w:hint="eastAsia"/>
                          <w:color w:val="auto"/>
                          <w:sz w:val="21"/>
                          <w:szCs w:val="21"/>
                          <w:lang w:bidi="ar-SA"/>
                        </w:rPr>
                        <w:t>高槻市物品売買業者指名停止基準に基づく指名停止の措置を</w:t>
                      </w:r>
                      <w:r w:rsidR="002246AD" w:rsidRPr="00991096">
                        <w:rPr>
                          <w:rFonts w:hAnsi="ＭＳ 明朝" w:hint="eastAsia"/>
                          <w:sz w:val="21"/>
                          <w:szCs w:val="21"/>
                        </w:rPr>
                        <w:t>受けていません。</w:t>
                      </w:r>
                    </w:p>
                    <w:p w:rsidR="00CF4C34" w:rsidRPr="00991096" w:rsidRDefault="00D116A1" w:rsidP="000506E6">
                      <w:pPr>
                        <w:pStyle w:val="Default"/>
                        <w:spacing w:line="320" w:lineRule="exact"/>
                        <w:ind w:left="420" w:hangingChars="200" w:hanging="420"/>
                        <w:rPr>
                          <w:rFonts w:hAnsi="ＭＳ 明朝" w:cs="ＭＳゴシック-WinCharSetFFFF-H"/>
                          <w:sz w:val="21"/>
                          <w:szCs w:val="21"/>
                        </w:rPr>
                      </w:pPr>
                      <w:r>
                        <w:rPr>
                          <w:rFonts w:hAnsi="ＭＳ 明朝" w:hint="eastAsia"/>
                          <w:sz w:val="21"/>
                          <w:szCs w:val="21"/>
                        </w:rPr>
                        <w:t>(</w:t>
                      </w:r>
                      <w:r>
                        <w:rPr>
                          <w:rFonts w:hAnsi="ＭＳ 明朝"/>
                          <w:sz w:val="21"/>
                          <w:szCs w:val="21"/>
                        </w:rPr>
                        <w:t>4</w:t>
                      </w:r>
                      <w:r w:rsidR="002246AD" w:rsidRPr="00991096">
                        <w:rPr>
                          <w:rFonts w:hAnsi="ＭＳ 明朝" w:hint="eastAsia"/>
                          <w:sz w:val="21"/>
                          <w:szCs w:val="21"/>
                        </w:rPr>
                        <w:t xml:space="preserve">) </w:t>
                      </w:r>
                      <w:r w:rsidR="000506E6" w:rsidRPr="00991096">
                        <w:rPr>
                          <w:rFonts w:hAnsi="ＭＳ 明朝" w:cs="ＭＳゴシック-WinCharSetFFFF-H" w:hint="eastAsia"/>
                          <w:sz w:val="21"/>
                          <w:szCs w:val="21"/>
                        </w:rPr>
                        <w:t>高槻市契約からの暴力団排除に関する措置要綱に基づく入札等除外措置を受けていない者又は同要綱別表に掲げる措置要件に該当しない者です。</w:t>
                      </w:r>
                    </w:p>
                    <w:p w:rsidR="000506E6" w:rsidRPr="00991096" w:rsidRDefault="000506E6" w:rsidP="000506E6">
                      <w:pPr>
                        <w:pStyle w:val="Default"/>
                        <w:spacing w:line="320" w:lineRule="exact"/>
                        <w:ind w:left="420" w:hangingChars="200" w:hanging="420"/>
                        <w:rPr>
                          <w:rFonts w:hAnsi="ＭＳ 明朝" w:cs="ＭＳゴシック-WinCharSetFFFF-H" w:hint="eastAsia"/>
                          <w:sz w:val="21"/>
                          <w:szCs w:val="21"/>
                        </w:rPr>
                      </w:pPr>
                      <w:r w:rsidRPr="00991096">
                        <w:rPr>
                          <w:rFonts w:hAnsi="ＭＳ 明朝" w:cs="ＭＳゴシック-WinCharSetFFFF-H" w:hint="eastAsia"/>
                          <w:sz w:val="21"/>
                          <w:szCs w:val="21"/>
                        </w:rPr>
                        <w:t>(</w:t>
                      </w:r>
                      <w:r w:rsidR="00D116A1">
                        <w:rPr>
                          <w:rFonts w:hAnsi="ＭＳ 明朝" w:cs="ＭＳゴシック-WinCharSetFFFF-H"/>
                          <w:sz w:val="21"/>
                          <w:szCs w:val="21"/>
                        </w:rPr>
                        <w:t>5</w:t>
                      </w:r>
                      <w:r w:rsidRPr="00991096">
                        <w:rPr>
                          <w:rFonts w:hAnsi="ＭＳ 明朝" w:cs="ＭＳゴシック-WinCharSetFFFF-H"/>
                          <w:sz w:val="21"/>
                          <w:szCs w:val="21"/>
                        </w:rPr>
                        <w:t xml:space="preserve">) </w:t>
                      </w:r>
                      <w:r w:rsidRPr="00991096">
                        <w:rPr>
                          <w:rFonts w:hAnsi="ＭＳ 明朝" w:cs="ＭＳゴシック-WinCharSetFFFF-H" w:hint="eastAsia"/>
                          <w:sz w:val="21"/>
                          <w:szCs w:val="21"/>
                        </w:rPr>
                        <w:t>会社更生法（平成１４年法律第１５４号）又は民事再生法（平成１１年法律第２２５号）に基づき更生又は再生手続開始の申立てがなされていない、又はなされているが更生計画又は再生計画の認可決定の確定を受けている者です。</w:t>
                      </w:r>
                    </w:p>
                    <w:p w:rsidR="008D406E" w:rsidRPr="00991096" w:rsidRDefault="000506E6" w:rsidP="002246AD">
                      <w:pPr>
                        <w:pStyle w:val="Default"/>
                        <w:spacing w:line="320" w:lineRule="exact"/>
                        <w:ind w:left="420" w:hangingChars="200" w:hanging="420"/>
                        <w:rPr>
                          <w:rFonts w:hAnsi="ＭＳ 明朝" w:hint="eastAsia"/>
                          <w:sz w:val="21"/>
                          <w:szCs w:val="21"/>
                        </w:rPr>
                      </w:pPr>
                      <w:r w:rsidRPr="00991096">
                        <w:rPr>
                          <w:rFonts w:hint="eastAsia"/>
                          <w:sz w:val="21"/>
                          <w:szCs w:val="21"/>
                        </w:rPr>
                        <w:t>(</w:t>
                      </w:r>
                      <w:r w:rsidR="00D116A1">
                        <w:rPr>
                          <w:sz w:val="21"/>
                          <w:szCs w:val="21"/>
                        </w:rPr>
                        <w:t>6</w:t>
                      </w:r>
                      <w:r w:rsidR="002246AD" w:rsidRPr="00991096">
                        <w:rPr>
                          <w:rFonts w:hint="eastAsia"/>
                          <w:sz w:val="21"/>
                          <w:szCs w:val="21"/>
                        </w:rPr>
                        <w:t>)</w:t>
                      </w:r>
                      <w:r w:rsidR="0092403E">
                        <w:rPr>
                          <w:rFonts w:hint="eastAsia"/>
                          <w:sz w:val="21"/>
                          <w:szCs w:val="21"/>
                        </w:rPr>
                        <w:t xml:space="preserve"> </w:t>
                      </w:r>
                      <w:r w:rsidR="008D406E" w:rsidRPr="00991096">
                        <w:rPr>
                          <w:rFonts w:hint="eastAsia"/>
                          <w:sz w:val="21"/>
                          <w:szCs w:val="21"/>
                        </w:rPr>
                        <w:t>募集要項のほか、地方自治法、高槻市財務規則、高槻市競争入札心得その他の関係法令を熟覧のうえこれを遵守します。</w:t>
                      </w:r>
                    </w:p>
                    <w:p w:rsidR="00CF4C34" w:rsidRPr="00991096" w:rsidRDefault="000506E6" w:rsidP="00CF4C34">
                      <w:pPr>
                        <w:rPr>
                          <w:rFonts w:hAnsi="ＭＳ 明朝" w:hint="eastAsia"/>
                          <w:sz w:val="21"/>
                          <w:szCs w:val="21"/>
                        </w:rPr>
                      </w:pPr>
                      <w:r w:rsidRPr="00991096">
                        <w:rPr>
                          <w:rFonts w:hAnsi="ＭＳ 明朝" w:hint="eastAsia"/>
                          <w:sz w:val="21"/>
                          <w:szCs w:val="21"/>
                        </w:rPr>
                        <w:t>(</w:t>
                      </w:r>
                      <w:r w:rsidR="00D116A1">
                        <w:rPr>
                          <w:rFonts w:hAnsi="ＭＳ 明朝"/>
                          <w:sz w:val="21"/>
                          <w:szCs w:val="21"/>
                        </w:rPr>
                        <w:t>7</w:t>
                      </w:r>
                      <w:r w:rsidR="002246AD" w:rsidRPr="00991096">
                        <w:rPr>
                          <w:rFonts w:hAnsi="ＭＳ 明朝" w:hint="eastAsia"/>
                          <w:sz w:val="21"/>
                          <w:szCs w:val="21"/>
                        </w:rPr>
                        <w:t xml:space="preserve">) </w:t>
                      </w:r>
                      <w:r w:rsidR="008D406E" w:rsidRPr="00991096">
                        <w:rPr>
                          <w:rFonts w:hAnsi="ＭＳ 明朝" w:hint="eastAsia"/>
                          <w:sz w:val="21"/>
                          <w:szCs w:val="21"/>
                        </w:rPr>
                        <w:t>当該入札に際し、談合等の不正行為を行いません。</w:t>
                      </w:r>
                    </w:p>
                  </w:txbxContent>
                </v:textbox>
              </v:rect>
            </w:pict>
          </mc:Fallback>
        </mc:AlternateContent>
      </w: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7F5DDC" w:rsidRDefault="007F5DDC" w:rsidP="007F5DDC">
      <w:pPr>
        <w:rPr>
          <w:rFonts w:hint="eastAsia"/>
        </w:rPr>
      </w:pPr>
    </w:p>
    <w:p w:rsidR="00421584" w:rsidRDefault="00421584" w:rsidP="007F5DDC">
      <w:pPr>
        <w:rPr>
          <w:rFonts w:hint="eastAsia"/>
        </w:rPr>
      </w:pPr>
    </w:p>
    <w:p w:rsidR="002246AD" w:rsidRDefault="002246AD" w:rsidP="007F5DDC">
      <w:pPr>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881"/>
        <w:gridCol w:w="1535"/>
        <w:gridCol w:w="2976"/>
      </w:tblGrid>
      <w:tr w:rsidR="002C37E1" w:rsidRPr="00594E66" w:rsidTr="00E30A14">
        <w:tc>
          <w:tcPr>
            <w:tcW w:w="1418" w:type="dxa"/>
            <w:shd w:val="clear" w:color="auto" w:fill="auto"/>
            <w:vAlign w:val="center"/>
          </w:tcPr>
          <w:p w:rsidR="002C37E1" w:rsidRPr="00594E66" w:rsidRDefault="002C37E1" w:rsidP="00F72BA5">
            <w:pPr>
              <w:jc w:val="center"/>
              <w:rPr>
                <w:rFonts w:hint="eastAsia"/>
                <w:sz w:val="22"/>
                <w:szCs w:val="22"/>
              </w:rPr>
            </w:pPr>
            <w:r w:rsidRPr="00594E66">
              <w:rPr>
                <w:rFonts w:hint="eastAsia"/>
                <w:spacing w:val="53"/>
                <w:kern w:val="0"/>
                <w:sz w:val="22"/>
                <w:szCs w:val="22"/>
                <w:fitText w:val="1200" w:id="-232001536"/>
              </w:rPr>
              <w:t>担当部</w:t>
            </w:r>
            <w:r w:rsidRPr="00594E66">
              <w:rPr>
                <w:rFonts w:hint="eastAsia"/>
                <w:spacing w:val="1"/>
                <w:kern w:val="0"/>
                <w:sz w:val="22"/>
                <w:szCs w:val="22"/>
                <w:fitText w:val="1200" w:id="-232001536"/>
              </w:rPr>
              <w:t>署</w:t>
            </w:r>
          </w:p>
        </w:tc>
        <w:tc>
          <w:tcPr>
            <w:tcW w:w="2966" w:type="dxa"/>
            <w:shd w:val="clear" w:color="auto" w:fill="auto"/>
            <w:vAlign w:val="center"/>
          </w:tcPr>
          <w:p w:rsidR="002C37E1" w:rsidRPr="00594E66" w:rsidRDefault="002C37E1" w:rsidP="002C37E1">
            <w:pPr>
              <w:rPr>
                <w:rFonts w:hint="eastAsia"/>
                <w:sz w:val="22"/>
                <w:szCs w:val="22"/>
              </w:rPr>
            </w:pPr>
          </w:p>
        </w:tc>
        <w:tc>
          <w:tcPr>
            <w:tcW w:w="1570" w:type="dxa"/>
            <w:shd w:val="clear" w:color="auto" w:fill="auto"/>
            <w:vAlign w:val="center"/>
          </w:tcPr>
          <w:p w:rsidR="002C37E1" w:rsidRPr="00594E66" w:rsidRDefault="002C37E1" w:rsidP="00F72BA5">
            <w:pPr>
              <w:jc w:val="center"/>
              <w:rPr>
                <w:rFonts w:hint="eastAsia"/>
                <w:sz w:val="22"/>
                <w:szCs w:val="22"/>
              </w:rPr>
            </w:pPr>
            <w:r w:rsidRPr="00594E66">
              <w:rPr>
                <w:rFonts w:hint="eastAsia"/>
                <w:sz w:val="22"/>
                <w:szCs w:val="22"/>
              </w:rPr>
              <w:t>担当者氏名</w:t>
            </w:r>
          </w:p>
        </w:tc>
        <w:tc>
          <w:tcPr>
            <w:tcW w:w="3064" w:type="dxa"/>
            <w:shd w:val="clear" w:color="auto" w:fill="auto"/>
            <w:vAlign w:val="center"/>
          </w:tcPr>
          <w:p w:rsidR="002C37E1" w:rsidRPr="00594E66" w:rsidRDefault="002C37E1" w:rsidP="002C37E1">
            <w:pPr>
              <w:rPr>
                <w:rFonts w:hint="eastAsia"/>
                <w:sz w:val="22"/>
                <w:szCs w:val="22"/>
              </w:rPr>
            </w:pPr>
          </w:p>
        </w:tc>
      </w:tr>
      <w:tr w:rsidR="002C37E1" w:rsidRPr="00594E66" w:rsidTr="00E30A14">
        <w:tc>
          <w:tcPr>
            <w:tcW w:w="1418" w:type="dxa"/>
            <w:shd w:val="clear" w:color="auto" w:fill="auto"/>
            <w:vAlign w:val="center"/>
          </w:tcPr>
          <w:p w:rsidR="002C37E1" w:rsidRPr="00594E66" w:rsidRDefault="002C37E1" w:rsidP="00F72BA5">
            <w:pPr>
              <w:jc w:val="center"/>
              <w:rPr>
                <w:rFonts w:hint="eastAsia"/>
                <w:sz w:val="22"/>
                <w:szCs w:val="22"/>
              </w:rPr>
            </w:pPr>
            <w:r w:rsidRPr="00594E66">
              <w:rPr>
                <w:rFonts w:hint="eastAsia"/>
                <w:spacing w:val="53"/>
                <w:kern w:val="0"/>
                <w:sz w:val="22"/>
                <w:szCs w:val="22"/>
                <w:fitText w:val="1200" w:id="-232001535"/>
              </w:rPr>
              <w:t>電話番</w:t>
            </w:r>
            <w:r w:rsidRPr="00594E66">
              <w:rPr>
                <w:rFonts w:hint="eastAsia"/>
                <w:spacing w:val="1"/>
                <w:kern w:val="0"/>
                <w:sz w:val="22"/>
                <w:szCs w:val="22"/>
                <w:fitText w:val="1200" w:id="-232001535"/>
              </w:rPr>
              <w:t>号</w:t>
            </w:r>
          </w:p>
        </w:tc>
        <w:tc>
          <w:tcPr>
            <w:tcW w:w="2966" w:type="dxa"/>
            <w:shd w:val="clear" w:color="auto" w:fill="auto"/>
            <w:vAlign w:val="center"/>
          </w:tcPr>
          <w:p w:rsidR="002C37E1" w:rsidRPr="00594E66" w:rsidRDefault="002C37E1" w:rsidP="002C37E1">
            <w:pPr>
              <w:rPr>
                <w:rFonts w:hint="eastAsia"/>
                <w:sz w:val="22"/>
                <w:szCs w:val="22"/>
              </w:rPr>
            </w:pPr>
          </w:p>
        </w:tc>
        <w:tc>
          <w:tcPr>
            <w:tcW w:w="1570" w:type="dxa"/>
            <w:shd w:val="clear" w:color="auto" w:fill="auto"/>
            <w:vAlign w:val="center"/>
          </w:tcPr>
          <w:p w:rsidR="002C37E1" w:rsidRPr="00594E66" w:rsidRDefault="002C37E1" w:rsidP="00F72BA5">
            <w:pPr>
              <w:jc w:val="center"/>
              <w:rPr>
                <w:rFonts w:hint="eastAsia"/>
                <w:sz w:val="22"/>
                <w:szCs w:val="22"/>
              </w:rPr>
            </w:pPr>
            <w:r w:rsidRPr="00594E66">
              <w:rPr>
                <w:rFonts w:hint="eastAsia"/>
                <w:sz w:val="22"/>
                <w:szCs w:val="22"/>
              </w:rPr>
              <w:t>Ｆ　Ａ　Ｘ</w:t>
            </w:r>
          </w:p>
        </w:tc>
        <w:tc>
          <w:tcPr>
            <w:tcW w:w="3064" w:type="dxa"/>
            <w:shd w:val="clear" w:color="auto" w:fill="auto"/>
            <w:vAlign w:val="center"/>
          </w:tcPr>
          <w:p w:rsidR="002C37E1" w:rsidRPr="00594E66" w:rsidRDefault="002C37E1" w:rsidP="002C37E1">
            <w:pPr>
              <w:rPr>
                <w:rFonts w:hint="eastAsia"/>
                <w:sz w:val="22"/>
                <w:szCs w:val="22"/>
              </w:rPr>
            </w:pPr>
          </w:p>
        </w:tc>
      </w:tr>
      <w:tr w:rsidR="002C37E1" w:rsidRPr="00594E66" w:rsidTr="00E30A14">
        <w:tc>
          <w:tcPr>
            <w:tcW w:w="1418" w:type="dxa"/>
            <w:shd w:val="clear" w:color="auto" w:fill="auto"/>
            <w:vAlign w:val="center"/>
          </w:tcPr>
          <w:p w:rsidR="002C37E1" w:rsidRPr="00594E66" w:rsidRDefault="002C37E1" w:rsidP="00F72BA5">
            <w:pPr>
              <w:jc w:val="center"/>
              <w:rPr>
                <w:rFonts w:hint="eastAsia"/>
                <w:sz w:val="22"/>
                <w:szCs w:val="22"/>
              </w:rPr>
            </w:pPr>
            <w:r w:rsidRPr="00594E66">
              <w:rPr>
                <w:rFonts w:hint="eastAsia"/>
                <w:kern w:val="0"/>
                <w:sz w:val="22"/>
                <w:szCs w:val="22"/>
              </w:rPr>
              <w:t>電子メール</w:t>
            </w:r>
          </w:p>
        </w:tc>
        <w:tc>
          <w:tcPr>
            <w:tcW w:w="7600" w:type="dxa"/>
            <w:gridSpan w:val="3"/>
            <w:shd w:val="clear" w:color="auto" w:fill="auto"/>
            <w:vAlign w:val="center"/>
          </w:tcPr>
          <w:p w:rsidR="002C37E1" w:rsidRPr="00594E66" w:rsidRDefault="002C37E1" w:rsidP="002C37E1">
            <w:pPr>
              <w:rPr>
                <w:rFonts w:hint="eastAsia"/>
                <w:sz w:val="22"/>
                <w:szCs w:val="22"/>
              </w:rPr>
            </w:pPr>
          </w:p>
        </w:tc>
      </w:tr>
    </w:tbl>
    <w:p w:rsidR="00146647" w:rsidRPr="00594E66" w:rsidRDefault="00146647" w:rsidP="007F5DDC">
      <w:pPr>
        <w:rPr>
          <w:rFonts w:hint="eastAsia"/>
          <w:sz w:val="22"/>
          <w:szCs w:val="22"/>
        </w:rPr>
      </w:pPr>
    </w:p>
    <w:tbl>
      <w:tblPr>
        <w:tblW w:w="42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371"/>
      </w:tblGrid>
      <w:tr w:rsidR="003F6599" w:rsidRPr="00594E66" w:rsidTr="003F6599">
        <w:trPr>
          <w:jc w:val="right"/>
        </w:trPr>
        <w:tc>
          <w:tcPr>
            <w:tcW w:w="1881" w:type="dxa"/>
            <w:tcBorders>
              <w:left w:val="single" w:sz="4" w:space="0" w:color="auto"/>
            </w:tcBorders>
            <w:shd w:val="clear" w:color="auto" w:fill="auto"/>
            <w:vAlign w:val="center"/>
          </w:tcPr>
          <w:p w:rsidR="003F6599" w:rsidRDefault="003F6599" w:rsidP="00F72BA5">
            <w:pPr>
              <w:jc w:val="center"/>
              <w:rPr>
                <w:sz w:val="22"/>
                <w:szCs w:val="22"/>
              </w:rPr>
            </w:pPr>
            <w:r w:rsidRPr="00594E66">
              <w:rPr>
                <w:rFonts w:hint="eastAsia"/>
                <w:sz w:val="22"/>
                <w:szCs w:val="22"/>
              </w:rPr>
              <w:t>受付番号</w:t>
            </w:r>
          </w:p>
          <w:p w:rsidR="003F6599" w:rsidRPr="00594E66" w:rsidRDefault="00107205" w:rsidP="00107205">
            <w:pPr>
              <w:jc w:val="center"/>
              <w:rPr>
                <w:rFonts w:hint="eastAsia"/>
                <w:sz w:val="22"/>
                <w:szCs w:val="22"/>
              </w:rPr>
            </w:pPr>
            <w:r>
              <w:rPr>
                <w:rFonts w:hAnsi="ＭＳ 明朝" w:cs="ＭＳ 明朝" w:hint="eastAsia"/>
                <w:sz w:val="22"/>
                <w:szCs w:val="22"/>
              </w:rPr>
              <w:t>※高槻市処理欄</w:t>
            </w:r>
          </w:p>
        </w:tc>
        <w:tc>
          <w:tcPr>
            <w:tcW w:w="2371" w:type="dxa"/>
            <w:shd w:val="clear" w:color="auto" w:fill="auto"/>
            <w:vAlign w:val="center"/>
          </w:tcPr>
          <w:p w:rsidR="003F6599" w:rsidRPr="00594E66" w:rsidRDefault="003F6599" w:rsidP="00F72BA5">
            <w:pPr>
              <w:jc w:val="center"/>
              <w:rPr>
                <w:rFonts w:hint="eastAsia"/>
                <w:sz w:val="22"/>
                <w:szCs w:val="22"/>
              </w:rPr>
            </w:pPr>
          </w:p>
        </w:tc>
      </w:tr>
    </w:tbl>
    <w:p w:rsidR="007F5DDC" w:rsidRPr="008D406E" w:rsidRDefault="007F5DDC" w:rsidP="0003744D">
      <w:pPr>
        <w:rPr>
          <w:rFonts w:hint="eastAsia"/>
          <w:sz w:val="16"/>
          <w:szCs w:val="16"/>
        </w:rPr>
      </w:pPr>
    </w:p>
    <w:sectPr w:rsidR="007F5DDC" w:rsidRPr="008D406E" w:rsidSect="00766EB0">
      <w:pgSz w:w="11906" w:h="16838" w:code="9"/>
      <w:pgMar w:top="113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15" w:rsidRDefault="003A1815" w:rsidP="00D649E5">
      <w:r>
        <w:separator/>
      </w:r>
    </w:p>
  </w:endnote>
  <w:endnote w:type="continuationSeparator" w:id="0">
    <w:p w:rsidR="003A1815" w:rsidRDefault="003A1815" w:rsidP="00D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15" w:rsidRDefault="003A1815" w:rsidP="00D649E5">
      <w:r>
        <w:separator/>
      </w:r>
    </w:p>
  </w:footnote>
  <w:footnote w:type="continuationSeparator" w:id="0">
    <w:p w:rsidR="003A1815" w:rsidRDefault="003A1815" w:rsidP="00D64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4ED2"/>
    <w:multiLevelType w:val="hybridMultilevel"/>
    <w:tmpl w:val="56928714"/>
    <w:lvl w:ilvl="0" w:tplc="EB909C2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596E1A"/>
    <w:multiLevelType w:val="hybridMultilevel"/>
    <w:tmpl w:val="00B22E40"/>
    <w:lvl w:ilvl="0" w:tplc="A4302EA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71"/>
    <w:rsid w:val="00005A9C"/>
    <w:rsid w:val="00006699"/>
    <w:rsid w:val="0003736F"/>
    <w:rsid w:val="0003744D"/>
    <w:rsid w:val="000506E6"/>
    <w:rsid w:val="0005625C"/>
    <w:rsid w:val="000616A9"/>
    <w:rsid w:val="0006562B"/>
    <w:rsid w:val="00067E50"/>
    <w:rsid w:val="0007031A"/>
    <w:rsid w:val="00074B31"/>
    <w:rsid w:val="00085D41"/>
    <w:rsid w:val="000877E9"/>
    <w:rsid w:val="000A4D3B"/>
    <w:rsid w:val="000A58A7"/>
    <w:rsid w:val="000B50E0"/>
    <w:rsid w:val="000E592F"/>
    <w:rsid w:val="000E655E"/>
    <w:rsid w:val="00107205"/>
    <w:rsid w:val="001078A1"/>
    <w:rsid w:val="00110D41"/>
    <w:rsid w:val="00146647"/>
    <w:rsid w:val="00172A8A"/>
    <w:rsid w:val="002051D9"/>
    <w:rsid w:val="00223144"/>
    <w:rsid w:val="002246AD"/>
    <w:rsid w:val="00274A10"/>
    <w:rsid w:val="002772F6"/>
    <w:rsid w:val="002928C5"/>
    <w:rsid w:val="002A33A5"/>
    <w:rsid w:val="002C37E1"/>
    <w:rsid w:val="002C6CED"/>
    <w:rsid w:val="002E0DCE"/>
    <w:rsid w:val="0032529F"/>
    <w:rsid w:val="00326535"/>
    <w:rsid w:val="00365071"/>
    <w:rsid w:val="00390729"/>
    <w:rsid w:val="003A1815"/>
    <w:rsid w:val="003B3DEA"/>
    <w:rsid w:val="003B50ED"/>
    <w:rsid w:val="003F6599"/>
    <w:rsid w:val="00403255"/>
    <w:rsid w:val="00406374"/>
    <w:rsid w:val="00414079"/>
    <w:rsid w:val="00417590"/>
    <w:rsid w:val="00421584"/>
    <w:rsid w:val="004310FF"/>
    <w:rsid w:val="004B4DBB"/>
    <w:rsid w:val="004D3DBA"/>
    <w:rsid w:val="004F348A"/>
    <w:rsid w:val="005127F0"/>
    <w:rsid w:val="00514A39"/>
    <w:rsid w:val="00531F9E"/>
    <w:rsid w:val="00543567"/>
    <w:rsid w:val="00594E66"/>
    <w:rsid w:val="005C6330"/>
    <w:rsid w:val="005D0817"/>
    <w:rsid w:val="005F02DA"/>
    <w:rsid w:val="006066E4"/>
    <w:rsid w:val="00615B43"/>
    <w:rsid w:val="0061643D"/>
    <w:rsid w:val="0065228A"/>
    <w:rsid w:val="00691908"/>
    <w:rsid w:val="006A2791"/>
    <w:rsid w:val="006B4189"/>
    <w:rsid w:val="006C3CD0"/>
    <w:rsid w:val="006C4738"/>
    <w:rsid w:val="006C57C7"/>
    <w:rsid w:val="006E6E08"/>
    <w:rsid w:val="0070260A"/>
    <w:rsid w:val="00727DB2"/>
    <w:rsid w:val="00733F2A"/>
    <w:rsid w:val="0073435D"/>
    <w:rsid w:val="007453F0"/>
    <w:rsid w:val="00766EB0"/>
    <w:rsid w:val="0078540B"/>
    <w:rsid w:val="007911A3"/>
    <w:rsid w:val="007930A6"/>
    <w:rsid w:val="007C4DA6"/>
    <w:rsid w:val="007C61A8"/>
    <w:rsid w:val="007F5DDC"/>
    <w:rsid w:val="00821B94"/>
    <w:rsid w:val="00823917"/>
    <w:rsid w:val="0082495F"/>
    <w:rsid w:val="00865D32"/>
    <w:rsid w:val="008A1156"/>
    <w:rsid w:val="008A7502"/>
    <w:rsid w:val="008C2F10"/>
    <w:rsid w:val="008D406E"/>
    <w:rsid w:val="008F447C"/>
    <w:rsid w:val="008F6C01"/>
    <w:rsid w:val="00911453"/>
    <w:rsid w:val="0092403E"/>
    <w:rsid w:val="00925438"/>
    <w:rsid w:val="00952781"/>
    <w:rsid w:val="00954F13"/>
    <w:rsid w:val="009803F0"/>
    <w:rsid w:val="0098305E"/>
    <w:rsid w:val="00991096"/>
    <w:rsid w:val="009A0AD2"/>
    <w:rsid w:val="009A3C8D"/>
    <w:rsid w:val="009B4FE7"/>
    <w:rsid w:val="009B7CA7"/>
    <w:rsid w:val="009D423A"/>
    <w:rsid w:val="009E71E9"/>
    <w:rsid w:val="009F0AB9"/>
    <w:rsid w:val="00A11941"/>
    <w:rsid w:val="00A1337D"/>
    <w:rsid w:val="00A16FB9"/>
    <w:rsid w:val="00A776E5"/>
    <w:rsid w:val="00AB1120"/>
    <w:rsid w:val="00AB77DF"/>
    <w:rsid w:val="00AC41A2"/>
    <w:rsid w:val="00AF408F"/>
    <w:rsid w:val="00AF695F"/>
    <w:rsid w:val="00B05743"/>
    <w:rsid w:val="00B22E76"/>
    <w:rsid w:val="00B51267"/>
    <w:rsid w:val="00B60DF7"/>
    <w:rsid w:val="00BA1618"/>
    <w:rsid w:val="00BF1003"/>
    <w:rsid w:val="00BF3FAF"/>
    <w:rsid w:val="00BF4A11"/>
    <w:rsid w:val="00C03E3F"/>
    <w:rsid w:val="00C2484F"/>
    <w:rsid w:val="00C25EC3"/>
    <w:rsid w:val="00C35250"/>
    <w:rsid w:val="00C4679C"/>
    <w:rsid w:val="00C6798C"/>
    <w:rsid w:val="00CD7AB8"/>
    <w:rsid w:val="00CE0401"/>
    <w:rsid w:val="00CE0DF3"/>
    <w:rsid w:val="00CE5C36"/>
    <w:rsid w:val="00CF4C34"/>
    <w:rsid w:val="00D02A7E"/>
    <w:rsid w:val="00D116A1"/>
    <w:rsid w:val="00D47673"/>
    <w:rsid w:val="00D52784"/>
    <w:rsid w:val="00D527FD"/>
    <w:rsid w:val="00D55E34"/>
    <w:rsid w:val="00D60C5F"/>
    <w:rsid w:val="00D649E5"/>
    <w:rsid w:val="00D71D1A"/>
    <w:rsid w:val="00D73947"/>
    <w:rsid w:val="00D74034"/>
    <w:rsid w:val="00DA78DA"/>
    <w:rsid w:val="00DC3B24"/>
    <w:rsid w:val="00E30A14"/>
    <w:rsid w:val="00E4375E"/>
    <w:rsid w:val="00EA140A"/>
    <w:rsid w:val="00EC53D1"/>
    <w:rsid w:val="00ED53FC"/>
    <w:rsid w:val="00EE0E71"/>
    <w:rsid w:val="00EE620B"/>
    <w:rsid w:val="00EF5ACA"/>
    <w:rsid w:val="00F07E35"/>
    <w:rsid w:val="00F119BB"/>
    <w:rsid w:val="00F14877"/>
    <w:rsid w:val="00F72BA5"/>
    <w:rsid w:val="00F949FC"/>
    <w:rsid w:val="00FA4D53"/>
    <w:rsid w:val="00FB21A4"/>
    <w:rsid w:val="00FB5B14"/>
    <w:rsid w:val="00FE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071"/>
    <w:pPr>
      <w:widowControl w:val="0"/>
      <w:jc w:val="both"/>
    </w:pPr>
    <w:rPr>
      <w:rFonts w:ascii="ＭＳ 明朝" w:cs="TmsRm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F4C34"/>
    <w:pPr>
      <w:jc w:val="center"/>
    </w:pPr>
  </w:style>
  <w:style w:type="paragraph" w:styleId="a4">
    <w:name w:val="Closing"/>
    <w:basedOn w:val="a"/>
    <w:rsid w:val="00CF4C34"/>
    <w:pPr>
      <w:jc w:val="right"/>
    </w:pPr>
  </w:style>
  <w:style w:type="paragraph" w:customStyle="1" w:styleId="Default">
    <w:name w:val="Default"/>
    <w:rsid w:val="00CF4C34"/>
    <w:pPr>
      <w:widowControl w:val="0"/>
      <w:autoSpaceDE w:val="0"/>
      <w:autoSpaceDN w:val="0"/>
      <w:adjustRightInd w:val="0"/>
    </w:pPr>
    <w:rPr>
      <w:rFonts w:ascii="ＭＳ 明朝" w:cs="ＭＳ 明朝"/>
      <w:color w:val="000000"/>
      <w:sz w:val="24"/>
      <w:szCs w:val="24"/>
      <w:lang/>
    </w:rPr>
  </w:style>
  <w:style w:type="table" w:styleId="a5">
    <w:name w:val="Table Grid"/>
    <w:basedOn w:val="a1"/>
    <w:rsid w:val="007F5D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14A39"/>
    <w:rPr>
      <w:rFonts w:ascii="Arial" w:eastAsia="ＭＳ ゴシック" w:hAnsi="Arial" w:cs="Times New Roman"/>
      <w:sz w:val="18"/>
      <w:szCs w:val="18"/>
    </w:rPr>
  </w:style>
  <w:style w:type="paragraph" w:styleId="a7">
    <w:name w:val="header"/>
    <w:basedOn w:val="a"/>
    <w:link w:val="a8"/>
    <w:rsid w:val="00D649E5"/>
    <w:pPr>
      <w:tabs>
        <w:tab w:val="center" w:pos="4252"/>
        <w:tab w:val="right" w:pos="8504"/>
      </w:tabs>
      <w:snapToGrid w:val="0"/>
    </w:pPr>
  </w:style>
  <w:style w:type="character" w:customStyle="1" w:styleId="a8">
    <w:name w:val="ヘッダー (文字)"/>
    <w:link w:val="a7"/>
    <w:rsid w:val="00D649E5"/>
    <w:rPr>
      <w:rFonts w:ascii="ＭＳ 明朝" w:cs="TmsRmn"/>
      <w:kern w:val="2"/>
      <w:sz w:val="24"/>
      <w:szCs w:val="24"/>
    </w:rPr>
  </w:style>
  <w:style w:type="paragraph" w:styleId="a9">
    <w:name w:val="footer"/>
    <w:basedOn w:val="a"/>
    <w:link w:val="aa"/>
    <w:rsid w:val="00D649E5"/>
    <w:pPr>
      <w:tabs>
        <w:tab w:val="center" w:pos="4252"/>
        <w:tab w:val="right" w:pos="8504"/>
      </w:tabs>
      <w:snapToGrid w:val="0"/>
    </w:pPr>
  </w:style>
  <w:style w:type="character" w:customStyle="1" w:styleId="aa">
    <w:name w:val="フッター (文字)"/>
    <w:link w:val="a9"/>
    <w:rsid w:val="00D649E5"/>
    <w:rPr>
      <w:rFonts w:ascii="ＭＳ 明朝" w:cs="TmsRmn"/>
      <w:kern w:val="2"/>
      <w:sz w:val="24"/>
      <w:szCs w:val="24"/>
    </w:rPr>
  </w:style>
  <w:style w:type="character" w:styleId="ab">
    <w:name w:val="Emphasis"/>
    <w:qFormat/>
    <w:rsid w:val="00A77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2026-04-03T09:04:00Z</dcterms:created>
  <dcterms:modified xsi:type="dcterms:W3CDTF">2026-04-03T09:04:00Z</dcterms:modified>
</cp:coreProperties>
</file>